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A2" w:rsidRDefault="00171658" w:rsidP="00171658">
      <w:pPr>
        <w:jc w:val="center"/>
        <w:rPr>
          <w:sz w:val="32"/>
          <w:szCs w:val="32"/>
        </w:rPr>
      </w:pPr>
      <w:r>
        <w:rPr>
          <w:sz w:val="32"/>
          <w:szCs w:val="32"/>
        </w:rPr>
        <w:t>Assemblée Générale de la CAVAM</w:t>
      </w:r>
    </w:p>
    <w:p w:rsidR="00171658" w:rsidRDefault="00171658" w:rsidP="00171658">
      <w:pPr>
        <w:jc w:val="center"/>
        <w:rPr>
          <w:sz w:val="32"/>
          <w:szCs w:val="32"/>
        </w:rPr>
      </w:pPr>
      <w:r>
        <w:rPr>
          <w:sz w:val="32"/>
          <w:szCs w:val="32"/>
        </w:rPr>
        <w:t>Débats, solidarité et motion</w:t>
      </w:r>
      <w:r w:rsidR="00C119D3">
        <w:rPr>
          <w:sz w:val="32"/>
          <w:szCs w:val="32"/>
        </w:rPr>
        <w:t>.</w:t>
      </w:r>
    </w:p>
    <w:p w:rsidR="00171658" w:rsidRPr="00017E36" w:rsidRDefault="00171658" w:rsidP="00171658">
      <w:pPr>
        <w:rPr>
          <w:sz w:val="24"/>
          <w:szCs w:val="24"/>
        </w:rPr>
      </w:pPr>
      <w:r>
        <w:rPr>
          <w:sz w:val="28"/>
          <w:szCs w:val="28"/>
        </w:rPr>
        <w:t>Cinquante-deux délégués représentant dix-huit associations de la coordination</w:t>
      </w:r>
    </w:p>
    <w:p w:rsidR="00171658" w:rsidRDefault="00171658" w:rsidP="001716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7E36">
        <w:rPr>
          <w:sz w:val="28"/>
          <w:szCs w:val="28"/>
        </w:rPr>
        <w:t>N</w:t>
      </w:r>
      <w:r>
        <w:rPr>
          <w:sz w:val="28"/>
          <w:szCs w:val="28"/>
        </w:rPr>
        <w:t>ationale</w:t>
      </w:r>
      <w:r w:rsidR="00017E36">
        <w:rPr>
          <w:sz w:val="28"/>
          <w:szCs w:val="28"/>
        </w:rPr>
        <w:t xml:space="preserve"> </w:t>
      </w:r>
      <w:r>
        <w:rPr>
          <w:sz w:val="28"/>
          <w:szCs w:val="28"/>
        </w:rPr>
        <w:t>se sont réunis les 6 et 7 avril 2023 à Vaison la Romaine.</w:t>
      </w:r>
    </w:p>
    <w:p w:rsidR="00171658" w:rsidRDefault="00171658" w:rsidP="00171658">
      <w:pPr>
        <w:rPr>
          <w:sz w:val="28"/>
          <w:szCs w:val="28"/>
        </w:rPr>
      </w:pPr>
      <w:r>
        <w:rPr>
          <w:sz w:val="28"/>
          <w:szCs w:val="28"/>
        </w:rPr>
        <w:t>Dans un site agréable et accueillant l’AG de la CAVAM (coordination des associat</w:t>
      </w:r>
      <w:r w:rsidR="00FE6423">
        <w:rPr>
          <w:sz w:val="28"/>
          <w:szCs w:val="28"/>
        </w:rPr>
        <w:t xml:space="preserve">ions des victimes de l’amiante </w:t>
      </w:r>
      <w:r>
        <w:rPr>
          <w:sz w:val="28"/>
          <w:szCs w:val="28"/>
        </w:rPr>
        <w:t>et de maladies professionnelles), s’est déroulée dans les meilleures conditions.</w:t>
      </w:r>
      <w:r w:rsidR="00DD46C5">
        <w:rPr>
          <w:sz w:val="28"/>
          <w:szCs w:val="28"/>
        </w:rPr>
        <w:t xml:space="preserve"> Les délégués ont pu échanger, débattre sur le bilan annuel, les orientations futures et mesurer le chemin parcouru depuis la création en 2016.</w:t>
      </w:r>
      <w:r w:rsidR="00017E36">
        <w:rPr>
          <w:sz w:val="28"/>
          <w:szCs w:val="28"/>
        </w:rPr>
        <w:t xml:space="preserve"> La CAVAM regroupe 24 associations et 6 699 adhérents.</w:t>
      </w:r>
    </w:p>
    <w:p w:rsidR="00DD46C5" w:rsidRDefault="00DD46C5" w:rsidP="00171658">
      <w:pPr>
        <w:rPr>
          <w:sz w:val="28"/>
          <w:szCs w:val="28"/>
        </w:rPr>
      </w:pPr>
      <w:r>
        <w:rPr>
          <w:sz w:val="28"/>
          <w:szCs w:val="28"/>
        </w:rPr>
        <w:t>Les objectifs 2023 s’articulent en 4 axes :</w:t>
      </w:r>
    </w:p>
    <w:p w:rsidR="00DD46C5" w:rsidRDefault="00714DA1" w:rsidP="001716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6C5">
        <w:rPr>
          <w:sz w:val="28"/>
          <w:szCs w:val="28"/>
        </w:rPr>
        <w:t>L’activité de la CAVAM cherchera à se renforcer au niveau national, et se faire mieux connaître : rencontre avec les entités administratives et les ministères, ou encore le FIVA (fond d‘indemnisation des vi</w:t>
      </w:r>
      <w:r>
        <w:rPr>
          <w:sz w:val="28"/>
          <w:szCs w:val="28"/>
        </w:rPr>
        <w:t>ctimes de l’amiante).</w:t>
      </w:r>
    </w:p>
    <w:p w:rsidR="00714DA1" w:rsidRDefault="00714DA1" w:rsidP="00171658">
      <w:pPr>
        <w:rPr>
          <w:sz w:val="28"/>
          <w:szCs w:val="28"/>
        </w:rPr>
      </w:pPr>
      <w:r>
        <w:rPr>
          <w:sz w:val="28"/>
          <w:szCs w:val="28"/>
        </w:rPr>
        <w:t>- Action en direction des régions : comme l’ont réalisé les associations du Sud-Est avec la prise de contact avec le président de région.</w:t>
      </w:r>
    </w:p>
    <w:p w:rsidR="00714DA1" w:rsidRDefault="00714DA1" w:rsidP="00171658">
      <w:pPr>
        <w:rPr>
          <w:sz w:val="28"/>
          <w:szCs w:val="28"/>
        </w:rPr>
      </w:pPr>
      <w:r>
        <w:rPr>
          <w:sz w:val="28"/>
          <w:szCs w:val="28"/>
        </w:rPr>
        <w:t>- Appuyer au maximum le rôle des deux commissions : AJAM (action juridique amiante et maladies</w:t>
      </w:r>
      <w:r w:rsidR="000C27C0">
        <w:rPr>
          <w:sz w:val="28"/>
          <w:szCs w:val="28"/>
        </w:rPr>
        <w:t xml:space="preserve"> professionnelles</w:t>
      </w:r>
      <w:bookmarkStart w:id="0" w:name="_GoBack"/>
      <w:bookmarkEnd w:id="0"/>
      <w:r>
        <w:rPr>
          <w:sz w:val="28"/>
          <w:szCs w:val="28"/>
        </w:rPr>
        <w:t>) et Prévention / Éradication de l’amiante.</w:t>
      </w:r>
    </w:p>
    <w:p w:rsidR="00714DA1" w:rsidRDefault="00714DA1" w:rsidP="00171658">
      <w:pPr>
        <w:rPr>
          <w:sz w:val="28"/>
          <w:szCs w:val="28"/>
        </w:rPr>
      </w:pPr>
      <w:r>
        <w:rPr>
          <w:sz w:val="28"/>
          <w:szCs w:val="28"/>
        </w:rPr>
        <w:t>La communication : externe et interne.</w:t>
      </w:r>
    </w:p>
    <w:p w:rsidR="00714DA1" w:rsidRDefault="00714DA1" w:rsidP="00714DA1">
      <w:pPr>
        <w:jc w:val="center"/>
        <w:rPr>
          <w:sz w:val="28"/>
          <w:szCs w:val="28"/>
        </w:rPr>
      </w:pPr>
      <w:r>
        <w:rPr>
          <w:sz w:val="28"/>
          <w:szCs w:val="28"/>
        </w:rPr>
        <w:t>LA SOLIDARITÉ et la MOTION</w:t>
      </w:r>
    </w:p>
    <w:p w:rsidR="00714DA1" w:rsidRDefault="002525A6" w:rsidP="00714DA1">
      <w:pPr>
        <w:rPr>
          <w:sz w:val="28"/>
          <w:szCs w:val="28"/>
        </w:rPr>
      </w:pPr>
      <w:r>
        <w:rPr>
          <w:sz w:val="28"/>
          <w:szCs w:val="28"/>
        </w:rPr>
        <w:t>Les délégués tous fortement engagés contre la réforme des retraites ont voté à l’unanimité la participation de la CAVAM au soutien des grévistes en luttes.</w:t>
      </w:r>
    </w:p>
    <w:p w:rsidR="002525A6" w:rsidRDefault="00FE6423" w:rsidP="00714DA1">
      <w:pPr>
        <w:rPr>
          <w:sz w:val="28"/>
          <w:szCs w:val="28"/>
        </w:rPr>
      </w:pPr>
      <w:r>
        <w:rPr>
          <w:sz w:val="28"/>
          <w:szCs w:val="28"/>
        </w:rPr>
        <w:t xml:space="preserve">Un chèque de </w:t>
      </w:r>
      <w:r w:rsidR="002525A6">
        <w:rPr>
          <w:sz w:val="28"/>
          <w:szCs w:val="28"/>
        </w:rPr>
        <w:t>3</w:t>
      </w:r>
      <w:r w:rsidR="00017E36">
        <w:rPr>
          <w:sz w:val="28"/>
          <w:szCs w:val="28"/>
        </w:rPr>
        <w:t>000 € va être adressé pour aider</w:t>
      </w:r>
      <w:r w:rsidR="002525A6">
        <w:rPr>
          <w:sz w:val="28"/>
          <w:szCs w:val="28"/>
        </w:rPr>
        <w:t xml:space="preserve"> les salariés actifs qui perdent du pouvoir d’achat pour participer à l’intérêt collectif.</w:t>
      </w:r>
    </w:p>
    <w:p w:rsidR="002525A6" w:rsidRDefault="002525A6" w:rsidP="00714DA1">
      <w:pPr>
        <w:rPr>
          <w:sz w:val="28"/>
          <w:szCs w:val="28"/>
        </w:rPr>
      </w:pPr>
      <w:r>
        <w:rPr>
          <w:sz w:val="28"/>
          <w:szCs w:val="28"/>
        </w:rPr>
        <w:t>Une Motion</w:t>
      </w:r>
      <w:r w:rsidR="00017E36">
        <w:rPr>
          <w:sz w:val="28"/>
          <w:szCs w:val="28"/>
        </w:rPr>
        <w:t xml:space="preserve"> en date du 7 avril 2023,</w:t>
      </w:r>
      <w:r>
        <w:rPr>
          <w:sz w:val="28"/>
          <w:szCs w:val="28"/>
        </w:rPr>
        <w:t xml:space="preserve"> qui exprime son soutien à la mobilisation historique de la population pour le retrait</w:t>
      </w:r>
      <w:r w:rsidR="00FE6423">
        <w:rPr>
          <w:sz w:val="28"/>
          <w:szCs w:val="28"/>
        </w:rPr>
        <w:t xml:space="preserve"> de la réforme des retraites</w:t>
      </w:r>
      <w:r w:rsidR="00017E36">
        <w:rPr>
          <w:sz w:val="28"/>
          <w:szCs w:val="28"/>
        </w:rPr>
        <w:t xml:space="preserve"> sera</w:t>
      </w:r>
      <w:r>
        <w:rPr>
          <w:sz w:val="28"/>
          <w:szCs w:val="28"/>
        </w:rPr>
        <w:t xml:space="preserve"> </w:t>
      </w:r>
      <w:r w:rsidR="00017E36">
        <w:rPr>
          <w:sz w:val="28"/>
          <w:szCs w:val="28"/>
        </w:rPr>
        <w:t>adressée</w:t>
      </w:r>
      <w:r>
        <w:rPr>
          <w:sz w:val="28"/>
          <w:szCs w:val="28"/>
        </w:rPr>
        <w:t xml:space="preserve"> à Madame Elisabeth Borne premier Ministre </w:t>
      </w:r>
      <w:r w:rsidR="00017E36">
        <w:rPr>
          <w:sz w:val="28"/>
          <w:szCs w:val="28"/>
        </w:rPr>
        <w:t>Hôtel Matignon.</w:t>
      </w:r>
    </w:p>
    <w:p w:rsidR="00714DA1" w:rsidRDefault="00714DA1" w:rsidP="00171658">
      <w:pPr>
        <w:rPr>
          <w:sz w:val="28"/>
          <w:szCs w:val="28"/>
        </w:rPr>
      </w:pPr>
    </w:p>
    <w:p w:rsidR="00714DA1" w:rsidRDefault="00714DA1" w:rsidP="00171658">
      <w:pPr>
        <w:rPr>
          <w:sz w:val="28"/>
          <w:szCs w:val="28"/>
        </w:rPr>
      </w:pPr>
    </w:p>
    <w:p w:rsidR="00714DA1" w:rsidRDefault="00714DA1" w:rsidP="00171658">
      <w:pPr>
        <w:rPr>
          <w:sz w:val="28"/>
          <w:szCs w:val="28"/>
        </w:rPr>
      </w:pPr>
    </w:p>
    <w:p w:rsidR="00171658" w:rsidRPr="00171658" w:rsidRDefault="00171658" w:rsidP="00171658">
      <w:pPr>
        <w:rPr>
          <w:sz w:val="28"/>
          <w:szCs w:val="28"/>
        </w:rPr>
      </w:pPr>
    </w:p>
    <w:sectPr w:rsidR="00171658" w:rsidRPr="00171658" w:rsidSect="00171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8"/>
    <w:rsid w:val="00017E36"/>
    <w:rsid w:val="000C27C0"/>
    <w:rsid w:val="00171658"/>
    <w:rsid w:val="001729A2"/>
    <w:rsid w:val="002525A6"/>
    <w:rsid w:val="00276855"/>
    <w:rsid w:val="00714DA1"/>
    <w:rsid w:val="00C119D3"/>
    <w:rsid w:val="00DD46C5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BB77-A617-45DC-9C2E-9CFE41BB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Invité</cp:lastModifiedBy>
  <cp:revision>7</cp:revision>
  <dcterms:created xsi:type="dcterms:W3CDTF">2023-04-14T18:22:00Z</dcterms:created>
  <dcterms:modified xsi:type="dcterms:W3CDTF">2023-04-16T13:06:00Z</dcterms:modified>
</cp:coreProperties>
</file>